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1B08B8">
        <w:rPr>
          <w:rFonts w:asciiTheme="minorHAnsi" w:hAnsiTheme="minorHAnsi"/>
          <w:b/>
          <w:sz w:val="24"/>
          <w:szCs w:val="24"/>
        </w:rPr>
        <w:t>....................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1B08B8" w:rsidRDefault="001B08B8" w:rsidP="001B08B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</w:t>
      </w:r>
      <w:r w:rsidRPr="00B90513">
        <w:rPr>
          <w:rFonts w:ascii="Tahoma" w:hAnsi="Tahoma" w:cs="Tahoma"/>
        </w:rPr>
        <w:t xml:space="preserve">pomiędzy Specjalnym Ośrodku Szkolno-Wychowawczym Nr 1, </w:t>
      </w:r>
    </w:p>
    <w:p w:rsidR="001B08B8" w:rsidRPr="00DA61E4" w:rsidRDefault="001B08B8" w:rsidP="001B08B8">
      <w:pPr>
        <w:jc w:val="both"/>
        <w:rPr>
          <w:rFonts w:ascii="Tahoma" w:hAnsi="Tahoma" w:cs="Tahoma"/>
        </w:rPr>
      </w:pPr>
      <w:r w:rsidRPr="00B90513">
        <w:rPr>
          <w:rFonts w:ascii="Tahoma" w:hAnsi="Tahoma" w:cs="Tahoma"/>
        </w:rPr>
        <w:t>ul. Kopernika 27,  82-300 Elbląg, zwanym w dalsz</w:t>
      </w:r>
      <w:r w:rsidRPr="00DA61E4">
        <w:rPr>
          <w:rFonts w:ascii="Tahoma" w:hAnsi="Tahoma" w:cs="Tahoma"/>
        </w:rPr>
        <w:t>ym tekście umowy Zamawiającym, reprezentowanym przez:</w:t>
      </w:r>
    </w:p>
    <w:p w:rsidR="001B08B8" w:rsidRPr="00435762" w:rsidRDefault="001B08B8" w:rsidP="001B08B8">
      <w:pPr>
        <w:rPr>
          <w:rFonts w:asciiTheme="minorHAnsi" w:hAnsiTheme="minorHAnsi"/>
          <w:sz w:val="24"/>
          <w:szCs w:val="24"/>
        </w:rPr>
      </w:pPr>
    </w:p>
    <w:p w:rsidR="001B08B8" w:rsidRPr="00DA61E4" w:rsidRDefault="001B08B8" w:rsidP="001B08B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>Leszek Iwańczuk</w:t>
      </w:r>
      <w:r w:rsidRPr="00DA61E4">
        <w:rPr>
          <w:rFonts w:ascii="Tahoma" w:hAnsi="Tahoma" w:cs="Tahoma"/>
          <w:b/>
        </w:rPr>
        <w:t xml:space="preserve"> – Dyrektor</w:t>
      </w:r>
    </w:p>
    <w:p w:rsidR="001B08B8" w:rsidRPr="00435762" w:rsidRDefault="001B08B8" w:rsidP="001B08B8">
      <w:pPr>
        <w:rPr>
          <w:rFonts w:asciiTheme="minorHAnsi" w:hAnsiTheme="minorHAnsi"/>
          <w:sz w:val="24"/>
          <w:szCs w:val="24"/>
        </w:rPr>
      </w:pPr>
    </w:p>
    <w:p w:rsidR="001B08B8" w:rsidRPr="00DA61E4" w:rsidRDefault="001B08B8" w:rsidP="001B08B8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>......................................................................</w:t>
      </w:r>
    </w:p>
    <w:p w:rsidR="002E1EB2" w:rsidRPr="00435762" w:rsidRDefault="001B08B8" w:rsidP="001B08B8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  <w:r>
        <w:rPr>
          <w:rFonts w:ascii="Tahoma" w:hAnsi="Tahoma" w:cs="Tahoma"/>
        </w:rPr>
        <w:t xml:space="preserve"> ........................................................</w:t>
      </w: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8A35BC" w:rsidRDefault="00E8102B" w:rsidP="001B08B8">
      <w:pPr>
        <w:jc w:val="both"/>
        <w:rPr>
          <w:rFonts w:ascii="Tahoma" w:hAnsi="Tahoma" w:cs="Tahoma"/>
          <w:b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1B08B8" w:rsidRPr="007E3CF4">
        <w:rPr>
          <w:rFonts w:ascii="Tahoma" w:hAnsi="Tahoma" w:cs="Tahoma"/>
          <w:b/>
        </w:rPr>
        <w:t xml:space="preserve">Dostawa </w:t>
      </w:r>
      <w:r w:rsidR="001B08B8">
        <w:rPr>
          <w:rFonts w:ascii="Tahoma" w:hAnsi="Tahoma" w:cs="Tahoma"/>
          <w:b/>
        </w:rPr>
        <w:t xml:space="preserve">sprzętu </w:t>
      </w:r>
      <w:r w:rsidR="001B08B8" w:rsidRPr="007E3CF4">
        <w:rPr>
          <w:rFonts w:ascii="Tahoma" w:hAnsi="Tahoma" w:cs="Tahoma"/>
          <w:b/>
        </w:rPr>
        <w:t xml:space="preserve">komputerowego </w:t>
      </w:r>
      <w:r w:rsidR="001B08B8">
        <w:rPr>
          <w:rFonts w:ascii="Tahoma" w:hAnsi="Tahoma" w:cs="Tahoma"/>
          <w:b/>
        </w:rPr>
        <w:t>z</w:t>
      </w:r>
      <w:r w:rsidR="001B08B8" w:rsidRPr="007E3CF4">
        <w:rPr>
          <w:rFonts w:ascii="Tahoma" w:hAnsi="Tahoma" w:cs="Tahoma"/>
          <w:b/>
        </w:rPr>
        <w:t xml:space="preserve"> oprogramowani</w:t>
      </w:r>
      <w:r w:rsidR="001B08B8">
        <w:rPr>
          <w:rFonts w:ascii="Tahoma" w:hAnsi="Tahoma" w:cs="Tahoma"/>
          <w:b/>
        </w:rPr>
        <w:t>em</w:t>
      </w:r>
      <w:r w:rsidR="001B08B8" w:rsidRPr="007E3CF4">
        <w:rPr>
          <w:rFonts w:ascii="Tahoma" w:hAnsi="Tahoma" w:cs="Tahoma"/>
          <w:b/>
        </w:rPr>
        <w:t xml:space="preserve"> </w:t>
      </w:r>
      <w:r w:rsidR="001B08B8">
        <w:rPr>
          <w:rFonts w:ascii="Tahoma" w:hAnsi="Tahoma" w:cs="Tahoma"/>
          <w:b/>
        </w:rPr>
        <w:t xml:space="preserve">i urządzeń peryferyjnych </w:t>
      </w:r>
      <w:r w:rsidR="001B08B8" w:rsidRPr="009F08DE">
        <w:rPr>
          <w:rFonts w:ascii="Tahoma" w:hAnsi="Tahoma" w:cs="Tahoma"/>
          <w:b/>
        </w:rPr>
        <w:t xml:space="preserve">oraz </w:t>
      </w:r>
      <w:r w:rsidR="001B08B8">
        <w:rPr>
          <w:rFonts w:ascii="Tahoma" w:hAnsi="Tahoma" w:cs="Tahoma"/>
          <w:b/>
        </w:rPr>
        <w:t>dostawa mebli biurowych</w:t>
      </w:r>
      <w:r w:rsidR="001B08B8" w:rsidRPr="009F08DE">
        <w:rPr>
          <w:rFonts w:ascii="Tahoma" w:hAnsi="Tahoma" w:cs="Tahoma"/>
          <w:b/>
        </w:rPr>
        <w:t xml:space="preserve"> do dwóch pracowni</w:t>
      </w:r>
      <w:r w:rsidR="001B08B8">
        <w:rPr>
          <w:rFonts w:ascii="Tahoma" w:hAnsi="Tahoma" w:cs="Tahoma"/>
          <w:b/>
        </w:rPr>
        <w:t xml:space="preserve"> </w:t>
      </w:r>
      <w:r w:rsidR="001B08B8" w:rsidRPr="007E3CF4">
        <w:rPr>
          <w:rFonts w:ascii="Tahoma" w:hAnsi="Tahoma" w:cs="Tahoma"/>
          <w:b/>
        </w:rPr>
        <w:t xml:space="preserve">w </w:t>
      </w:r>
      <w:r w:rsidR="001B08B8" w:rsidRPr="009F08DE">
        <w:rPr>
          <w:rFonts w:ascii="Tahoma" w:hAnsi="Tahoma" w:cs="Tahoma"/>
          <w:b/>
        </w:rPr>
        <w:t>Specjalny</w:t>
      </w:r>
      <w:r w:rsidR="001B08B8">
        <w:rPr>
          <w:rFonts w:ascii="Tahoma" w:hAnsi="Tahoma" w:cs="Tahoma"/>
          <w:b/>
        </w:rPr>
        <w:t>m</w:t>
      </w:r>
      <w:r w:rsidR="001B08B8" w:rsidRPr="009F08DE">
        <w:rPr>
          <w:rFonts w:ascii="Tahoma" w:hAnsi="Tahoma" w:cs="Tahoma"/>
          <w:b/>
        </w:rPr>
        <w:t xml:space="preserve"> Ośrodk</w:t>
      </w:r>
      <w:r w:rsidR="001B08B8">
        <w:rPr>
          <w:rFonts w:ascii="Tahoma" w:hAnsi="Tahoma" w:cs="Tahoma"/>
          <w:b/>
        </w:rPr>
        <w:t>u</w:t>
      </w:r>
      <w:r w:rsidR="001B08B8" w:rsidRPr="009F08DE">
        <w:rPr>
          <w:rFonts w:ascii="Tahoma" w:hAnsi="Tahoma" w:cs="Tahoma"/>
          <w:b/>
        </w:rPr>
        <w:t xml:space="preserve"> </w:t>
      </w:r>
      <w:r w:rsidR="001B08B8">
        <w:rPr>
          <w:rFonts w:ascii="Tahoma" w:hAnsi="Tahoma" w:cs="Tahoma"/>
          <w:b/>
        </w:rPr>
        <w:t xml:space="preserve">                                     </w:t>
      </w:r>
      <w:r w:rsidR="001B08B8" w:rsidRPr="009F08DE">
        <w:rPr>
          <w:rFonts w:ascii="Tahoma" w:hAnsi="Tahoma" w:cs="Tahoma"/>
          <w:b/>
        </w:rPr>
        <w:t>Szkolno-Wychowawczy</w:t>
      </w:r>
      <w:r w:rsidR="001B08B8">
        <w:rPr>
          <w:rFonts w:ascii="Tahoma" w:hAnsi="Tahoma" w:cs="Tahoma"/>
          <w:b/>
        </w:rPr>
        <w:t>m</w:t>
      </w:r>
      <w:r w:rsidR="001B08B8" w:rsidRPr="009F08DE">
        <w:rPr>
          <w:rFonts w:ascii="Tahoma" w:hAnsi="Tahoma" w:cs="Tahoma"/>
          <w:b/>
        </w:rPr>
        <w:t xml:space="preserve"> Nr 1</w:t>
      </w:r>
      <w:r w:rsidR="001B08B8" w:rsidRPr="007E3CF4">
        <w:rPr>
          <w:rFonts w:ascii="Tahoma" w:hAnsi="Tahoma" w:cs="Tahoma"/>
          <w:b/>
        </w:rPr>
        <w:t xml:space="preserve"> w ramach projektu „Modernizacja szkolnictwa zawodowego w Elblągu</w:t>
      </w:r>
      <w:r w:rsidR="001B08B8">
        <w:rPr>
          <w:rFonts w:ascii="Tahoma" w:hAnsi="Tahoma" w:cs="Tahoma"/>
          <w:b/>
        </w:rPr>
        <w:t xml:space="preserve"> – etap II</w:t>
      </w:r>
      <w:r w:rsidR="001B08B8" w:rsidRPr="007E3CF4">
        <w:rPr>
          <w:rFonts w:ascii="Tahoma" w:hAnsi="Tahoma" w:cs="Tahoma"/>
          <w:b/>
        </w:rPr>
        <w:t>”</w:t>
      </w:r>
      <w:r w:rsidR="001B08B8">
        <w:rPr>
          <w:rFonts w:ascii="Tahoma" w:hAnsi="Tahoma" w:cs="Tahoma"/>
          <w:b/>
        </w:rPr>
        <w:t xml:space="preserve"> </w:t>
      </w:r>
      <w:r w:rsidR="001B08B8" w:rsidRPr="00490F97">
        <w:rPr>
          <w:rFonts w:ascii="Tahoma" w:hAnsi="Tahoma" w:cs="Tahoma"/>
          <w:b/>
          <w:bCs/>
        </w:rPr>
        <w:t xml:space="preserve">Część </w:t>
      </w:r>
      <w:r w:rsidR="001B08B8">
        <w:rPr>
          <w:rFonts w:ascii="Tahoma" w:hAnsi="Tahoma" w:cs="Tahoma"/>
          <w:b/>
          <w:bCs/>
        </w:rPr>
        <w:t>2</w:t>
      </w:r>
      <w:r w:rsidR="001B08B8" w:rsidRPr="00490F97">
        <w:rPr>
          <w:rFonts w:ascii="Tahoma" w:hAnsi="Tahoma" w:cs="Tahoma"/>
          <w:b/>
          <w:bCs/>
        </w:rPr>
        <w:t xml:space="preserve"> zamówienia: </w:t>
      </w:r>
      <w:r w:rsidR="001B08B8">
        <w:rPr>
          <w:rFonts w:ascii="Tahoma" w:hAnsi="Tahoma" w:cs="Tahoma"/>
          <w:b/>
          <w:bCs/>
        </w:rPr>
        <w:t xml:space="preserve">Dostawa </w:t>
      </w:r>
      <w:r w:rsidR="001B08B8">
        <w:rPr>
          <w:rFonts w:ascii="Tahoma" w:hAnsi="Tahoma" w:cs="Tahoma"/>
          <w:b/>
        </w:rPr>
        <w:t>mebli biurowych</w:t>
      </w:r>
      <w:r w:rsidR="008A35BC">
        <w:rPr>
          <w:rFonts w:ascii="Tahoma" w:hAnsi="Tahoma" w:cs="Tahoma"/>
          <w:b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9539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1B08B8">
        <w:rPr>
          <w:rFonts w:ascii="Tahoma" w:hAnsi="Tahoma" w:cs="Tahoma"/>
          <w:b/>
        </w:rPr>
        <w:t>Dostawa mebli biurowych</w:t>
      </w:r>
      <w:r w:rsidR="001B08B8" w:rsidRPr="009F08DE">
        <w:rPr>
          <w:rFonts w:ascii="Tahoma" w:hAnsi="Tahoma" w:cs="Tahoma"/>
          <w:b/>
        </w:rPr>
        <w:t xml:space="preserve"> do dwóch pracowni</w:t>
      </w:r>
      <w:r w:rsidR="001B08B8">
        <w:rPr>
          <w:rFonts w:ascii="Tahoma" w:hAnsi="Tahoma" w:cs="Tahoma"/>
          <w:b/>
        </w:rPr>
        <w:t xml:space="preserve"> </w:t>
      </w:r>
      <w:r w:rsidR="001B08B8" w:rsidRPr="007E3CF4">
        <w:rPr>
          <w:rFonts w:ascii="Tahoma" w:hAnsi="Tahoma" w:cs="Tahoma"/>
          <w:b/>
        </w:rPr>
        <w:t xml:space="preserve">w </w:t>
      </w:r>
      <w:r w:rsidR="001B08B8" w:rsidRPr="009F08DE">
        <w:rPr>
          <w:rFonts w:ascii="Tahoma" w:hAnsi="Tahoma" w:cs="Tahoma"/>
          <w:b/>
        </w:rPr>
        <w:t>Specjalny</w:t>
      </w:r>
      <w:r w:rsidR="001B08B8">
        <w:rPr>
          <w:rFonts w:ascii="Tahoma" w:hAnsi="Tahoma" w:cs="Tahoma"/>
          <w:b/>
        </w:rPr>
        <w:t>m</w:t>
      </w:r>
      <w:r w:rsidR="001B08B8" w:rsidRPr="009F08DE">
        <w:rPr>
          <w:rFonts w:ascii="Tahoma" w:hAnsi="Tahoma" w:cs="Tahoma"/>
          <w:b/>
        </w:rPr>
        <w:t xml:space="preserve"> Ośrodk</w:t>
      </w:r>
      <w:r w:rsidR="001B08B8">
        <w:rPr>
          <w:rFonts w:ascii="Tahoma" w:hAnsi="Tahoma" w:cs="Tahoma"/>
          <w:b/>
        </w:rPr>
        <w:t>u</w:t>
      </w:r>
      <w:r w:rsidR="001B08B8" w:rsidRPr="009F08DE">
        <w:rPr>
          <w:rFonts w:ascii="Tahoma" w:hAnsi="Tahoma" w:cs="Tahoma"/>
          <w:b/>
        </w:rPr>
        <w:t xml:space="preserve"> Szkolno-Wychowawczy</w:t>
      </w:r>
      <w:r w:rsidR="001B08B8">
        <w:rPr>
          <w:rFonts w:ascii="Tahoma" w:hAnsi="Tahoma" w:cs="Tahoma"/>
          <w:b/>
        </w:rPr>
        <w:t>m</w:t>
      </w:r>
      <w:r w:rsidR="001B08B8" w:rsidRPr="009F08DE">
        <w:rPr>
          <w:rFonts w:ascii="Tahoma" w:hAnsi="Tahoma" w:cs="Tahoma"/>
          <w:b/>
        </w:rPr>
        <w:t xml:space="preserve"> Nr 1</w:t>
      </w:r>
      <w:r w:rsidR="001B08B8" w:rsidRPr="007E3CF4">
        <w:rPr>
          <w:rFonts w:ascii="Tahoma" w:hAnsi="Tahoma" w:cs="Tahoma"/>
          <w:b/>
        </w:rPr>
        <w:t xml:space="preserve"> w ramach projektu „Modernizacja szkolnictwa zawodowego w Elblągu</w:t>
      </w:r>
      <w:r w:rsidR="001B08B8">
        <w:rPr>
          <w:rFonts w:ascii="Tahoma" w:hAnsi="Tahoma" w:cs="Tahoma"/>
          <w:b/>
        </w:rPr>
        <w:t xml:space="preserve"> – etap II</w:t>
      </w:r>
      <w:r w:rsidR="001B08B8" w:rsidRPr="007E3CF4">
        <w:rPr>
          <w:rFonts w:ascii="Tahoma" w:hAnsi="Tahoma" w:cs="Tahoma"/>
          <w:b/>
        </w:rPr>
        <w:t>”</w:t>
      </w:r>
      <w:r w:rsidR="001B08B8" w:rsidRPr="001B08B8">
        <w:rPr>
          <w:rFonts w:ascii="Tahoma" w:hAnsi="Tahoma" w:cs="Tahoma"/>
        </w:rPr>
        <w:t>.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Pr="00421A2D" w:rsidRDefault="001B08B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D</w:t>
      </w:r>
      <w:r w:rsidRPr="001B08B8">
        <w:rPr>
          <w:rFonts w:ascii="Tahoma" w:hAnsi="Tahoma" w:cs="Tahoma"/>
        </w:rPr>
        <w:t>ostawę mebli biurowych do dwóch pracowni w Specjalnym Ośrodku Szkolno-Wychowawczym Nr 1</w:t>
      </w:r>
    </w:p>
    <w:p w:rsidR="00421A2D" w:rsidRDefault="001B08B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 w:rsidRPr="00300EC4">
        <w:rPr>
          <w:rFonts w:ascii="Tahoma" w:hAnsi="Tahoma" w:cs="Tahoma"/>
        </w:rPr>
        <w:t xml:space="preserve">wniesienie i </w:t>
      </w:r>
      <w:r w:rsidRPr="00300EC4">
        <w:rPr>
          <w:rFonts w:ascii="Tahoma" w:hAnsi="Tahoma" w:cs="Tahoma"/>
          <w:bCs/>
        </w:rPr>
        <w:t>rozmieszczenie</w:t>
      </w:r>
      <w:r w:rsidR="00421A2D" w:rsidRPr="00421A2D"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>znakowanie sprzętu zgodnie z „Podręcznikiem wnioskodawcy i beneficjenta programów polityki spójności 2014-2020 w zakresie informacji i promocji”;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A12166">
        <w:rPr>
          <w:rFonts w:ascii="Tahoma" w:hAnsi="Tahoma" w:cs="Tahoma"/>
        </w:rPr>
        <w:t xml:space="preserve"> lub nr katalogowych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AC7123" w:rsidRPr="00AC7123" w:rsidRDefault="00AC7123" w:rsidP="00AC7123">
      <w:pPr>
        <w:pStyle w:val="Akapitzlist"/>
        <w:numPr>
          <w:ilvl w:val="0"/>
          <w:numId w:val="11"/>
        </w:numPr>
        <w:tabs>
          <w:tab w:val="clear" w:pos="720"/>
          <w:tab w:val="num" w:pos="426"/>
          <w:tab w:val="left" w:pos="1843"/>
          <w:tab w:val="left" w:pos="2268"/>
        </w:tabs>
        <w:ind w:left="426" w:hanging="426"/>
        <w:jc w:val="both"/>
        <w:rPr>
          <w:rFonts w:ascii="Tahoma" w:hAnsi="Tahoma" w:cs="Tahoma"/>
          <w:bCs/>
          <w:iCs/>
        </w:rPr>
      </w:pPr>
      <w:bookmarkStart w:id="0" w:name="_Hlk526751544"/>
      <w:r w:rsidRPr="00AC7123">
        <w:rPr>
          <w:rFonts w:ascii="Tahoma" w:hAnsi="Tahoma" w:cs="Tahoma"/>
          <w:bCs/>
          <w:iCs/>
        </w:rPr>
        <w:t xml:space="preserve">Projekt dofinansowany w ramach Oś Priorytetowa RPWM.02.00.00 - Kadry dla gospodarki; Działanie RPWM.02.04.00 - Rozwój kształcenia i szkolenia zawodowego; Poddziałanie RPWM.02.04.02 - Rozwój kształcenia i szkolenia zawodowego – projekty ZIT bis Elbląg </w:t>
      </w:r>
    </w:p>
    <w:p w:rsidR="001A035C" w:rsidRPr="00AC7123" w:rsidRDefault="00AC7123" w:rsidP="00AC7123">
      <w:pPr>
        <w:pStyle w:val="Akapitzlist"/>
        <w:ind w:left="426"/>
        <w:jc w:val="both"/>
        <w:rPr>
          <w:rFonts w:ascii="Tahoma" w:hAnsi="Tahoma" w:cs="Tahoma"/>
        </w:rPr>
      </w:pPr>
      <w:bookmarkStart w:id="1" w:name="_GoBack"/>
      <w:bookmarkEnd w:id="1"/>
      <w:r w:rsidRPr="00AC7123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Społecznego.</w:t>
      </w:r>
      <w:bookmarkEnd w:id="0"/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1B08B8" w:rsidRPr="00435762" w:rsidRDefault="001B08B8" w:rsidP="001B08B8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1B08B8" w:rsidRPr="00435762" w:rsidRDefault="001B08B8" w:rsidP="001B08B8">
      <w:pPr>
        <w:jc w:val="center"/>
        <w:rPr>
          <w:rFonts w:asciiTheme="minorHAnsi" w:hAnsiTheme="minorHAnsi"/>
          <w:b/>
          <w:sz w:val="24"/>
          <w:szCs w:val="24"/>
        </w:rPr>
      </w:pPr>
    </w:p>
    <w:p w:rsidR="001B08B8" w:rsidRPr="00F03DA0" w:rsidRDefault="001B08B8" w:rsidP="001B08B8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dostarczenia przedmiotu zamówienia w terminie ….. dni od dnia zawarcia umowy.</w:t>
      </w:r>
    </w:p>
    <w:p w:rsidR="001B08B8" w:rsidRDefault="001B08B8" w:rsidP="001B08B8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Pr="00485568">
        <w:rPr>
          <w:rFonts w:ascii="Tahoma" w:eastAsia="Calibri" w:hAnsi="Tahoma" w:cs="Tahoma"/>
        </w:rPr>
        <w:t>zamówienia własnym transportem</w:t>
      </w:r>
      <w:r>
        <w:rPr>
          <w:rFonts w:ascii="Tahoma" w:eastAsia="Calibri" w:hAnsi="Tahoma" w:cs="Tahoma"/>
        </w:rPr>
        <w:t>,</w:t>
      </w:r>
      <w:r w:rsidRPr="00485568">
        <w:rPr>
          <w:rFonts w:ascii="Tahoma" w:eastAsia="Calibri" w:hAnsi="Tahoma" w:cs="Tahoma"/>
        </w:rPr>
        <w:t xml:space="preserve"> na własny koszt</w:t>
      </w:r>
      <w:r>
        <w:rPr>
          <w:rFonts w:ascii="Tahoma" w:eastAsia="Calibri" w:hAnsi="Tahoma" w:cs="Tahoma"/>
        </w:rPr>
        <w:t xml:space="preserve"> </w:t>
      </w:r>
      <w:r w:rsidRPr="00722F31">
        <w:rPr>
          <w:rFonts w:ascii="Tahoma" w:hAnsi="Tahoma" w:cs="Tahoma"/>
        </w:rPr>
        <w:t xml:space="preserve">i na własne ryzyko oraz dokona rozładunku, </w:t>
      </w:r>
      <w:r>
        <w:rPr>
          <w:rFonts w:ascii="Tahoma" w:hAnsi="Tahoma" w:cs="Tahoma"/>
        </w:rPr>
        <w:t>wniesienia, rozmieszczenia oraz oznakowania</w:t>
      </w:r>
      <w:r w:rsidRPr="00343D40">
        <w:rPr>
          <w:rFonts w:ascii="Tahoma" w:hAnsi="Tahoma" w:cs="Tahoma"/>
        </w:rPr>
        <w:t xml:space="preserve"> zgodnie z </w:t>
      </w:r>
      <w:r w:rsidRPr="00E64D19">
        <w:rPr>
          <w:rFonts w:ascii="Tahoma" w:hAnsi="Tahoma" w:cs="Tahoma"/>
        </w:rPr>
        <w:t>„</w:t>
      </w:r>
      <w:r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Pr="00E64D19">
        <w:rPr>
          <w:rFonts w:ascii="Tahoma" w:hAnsi="Tahoma" w:cs="Tahoma"/>
        </w:rPr>
        <w:t>”</w:t>
      </w:r>
      <w:r>
        <w:rPr>
          <w:rFonts w:ascii="Tahoma" w:hAnsi="Tahoma" w:cs="Tahoma"/>
        </w:rPr>
        <w:t xml:space="preserve"> wyposażenia</w:t>
      </w:r>
      <w:r w:rsidRPr="00722F31">
        <w:rPr>
          <w:rFonts w:ascii="Tahoma" w:hAnsi="Tahoma" w:cs="Tahoma"/>
        </w:rPr>
        <w:t xml:space="preserve"> własnymi zasobami ludzkimi i sprzętem w miejscu docelowego montażu, w pomieszczeniach</w:t>
      </w:r>
      <w:r>
        <w:rPr>
          <w:rFonts w:ascii="Tahoma" w:hAnsi="Tahoma" w:cs="Tahoma"/>
        </w:rPr>
        <w:t xml:space="preserve"> Specjalnego Ośrodka Szkolno-Wychowawczego Nr 1 oraz </w:t>
      </w:r>
      <w:r w:rsidRPr="00615A38">
        <w:rPr>
          <w:rFonts w:ascii="Tahoma" w:hAnsi="Tahoma" w:cs="Tahoma"/>
        </w:rPr>
        <w:t>posprzątania udostępnionych pomieszczeń</w:t>
      </w:r>
      <w:r w:rsidRPr="00F03DA0">
        <w:rPr>
          <w:rFonts w:ascii="Tahoma" w:hAnsi="Tahoma" w:cs="Tahoma"/>
        </w:rPr>
        <w:t>.</w:t>
      </w:r>
    </w:p>
    <w:p w:rsidR="001B08B8" w:rsidRDefault="001B08B8" w:rsidP="001B08B8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5A20E3">
        <w:rPr>
          <w:rFonts w:ascii="Tahoma" w:hAnsi="Tahoma" w:cs="Tahoma"/>
        </w:rPr>
        <w:t>Wykonawca zagwarantuje podczas realizacji przedmiotu zamówienia spełnienie wymagań BHP i Ppoż.</w:t>
      </w:r>
    </w:p>
    <w:p w:rsidR="001B08B8" w:rsidRPr="006A7CC1" w:rsidRDefault="001B08B8" w:rsidP="001B08B8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6A7CC1">
        <w:rPr>
          <w:rFonts w:ascii="Tahoma" w:hAnsi="Tahoma" w:cs="Tahoma"/>
        </w:rPr>
        <w:t>Poprzez dostawę Zamawiający rozumie dostarczenie wyposażenia wraz ze wszystkimi niezbędnymi do ich należytego funkcjonowania elementami wynikającymi z zastosowanego przez Wykonawcę sposobu montażu. Do czynności związanych z wykonaniem przedmiotu umowy należy również usunięcie opakowań.</w:t>
      </w:r>
    </w:p>
    <w:p w:rsidR="001B08B8" w:rsidRPr="006A7CC1" w:rsidRDefault="001B08B8" w:rsidP="001B08B8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6A7CC1">
        <w:rPr>
          <w:rFonts w:ascii="Tahoma" w:hAnsi="Tahoma" w:cs="Tahoma"/>
        </w:rPr>
        <w:lastRenderedPageBreak/>
        <w:t>Podczas dostawy wyposażenia, Wykonawca zobowiązany jest do zabezpieczenia na własny koszt podłóg i ścian w pomieszczeniach Zamawiającego przed ich zniszczeniem i uszkodzeniem. W przypadku powstania uszkodzeń powłok wykończeniowych pomieszczeń Zamawiającego podczas dostarczania mebli Wykonawca zobowiązany jest do ich naprawy na własny koszt.</w:t>
      </w:r>
    </w:p>
    <w:p w:rsidR="001B08B8" w:rsidRDefault="001B08B8" w:rsidP="001B08B8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7C4998">
        <w:rPr>
          <w:rFonts w:ascii="Tahoma" w:hAnsi="Tahoma" w:cs="Tahoma"/>
        </w:rPr>
        <w:t>Wyposażenie musi być wykonane zgodnie z normami Unii Europejskiej oraz Polskimi Normami przenoszącymi normy europejskie, dotyczącymi wyposażenia oraz posiadać klasę higieny E1.</w:t>
      </w:r>
    </w:p>
    <w:p w:rsidR="00F11A13" w:rsidRPr="00F11A13" w:rsidRDefault="001B08B8" w:rsidP="001B08B8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A410E0" w:rsidRPr="00435762" w:rsidRDefault="00A410E0" w:rsidP="00A410E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A410E0" w:rsidRPr="00435762" w:rsidRDefault="00A410E0" w:rsidP="00A410E0">
      <w:pPr>
        <w:jc w:val="both"/>
        <w:rPr>
          <w:rFonts w:asciiTheme="minorHAnsi" w:hAnsiTheme="minorHAnsi"/>
          <w:sz w:val="24"/>
          <w:szCs w:val="24"/>
        </w:rPr>
      </w:pPr>
    </w:p>
    <w:p w:rsidR="00A410E0" w:rsidRPr="00F11A13" w:rsidRDefault="00A410E0" w:rsidP="00A410E0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961BD9">
        <w:rPr>
          <w:rFonts w:ascii="Tahoma" w:hAnsi="Tahoma" w:cs="Tahoma"/>
        </w:rPr>
        <w:t xml:space="preserve">Wyposażenie dostarczone w ramach </w:t>
      </w:r>
      <w:r>
        <w:rPr>
          <w:rFonts w:ascii="Tahoma" w:hAnsi="Tahoma" w:cs="Tahoma"/>
        </w:rPr>
        <w:t>umowy</w:t>
      </w:r>
      <w:r w:rsidRPr="00961BD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będzie</w:t>
      </w:r>
      <w:r w:rsidRPr="00961BD9">
        <w:rPr>
          <w:rFonts w:ascii="Tahoma" w:hAnsi="Tahoma" w:cs="Tahoma"/>
        </w:rPr>
        <w:t xml:space="preserve"> </w:t>
      </w:r>
      <w:bookmarkStart w:id="2" w:name="_Hlk526337656"/>
      <w:r w:rsidRPr="00557ADD">
        <w:rPr>
          <w:rFonts w:ascii="Tahoma" w:hAnsi="Tahoma" w:cs="Tahoma"/>
        </w:rPr>
        <w:t>fabrycznie nowe, nienoszące śladów użytkowania, nieuszkodzone, niemające defektów, wad konstrukcyjnych, wykonawczych ani wynikających z innych zaniedbań Wykonawcy lub producenta</w:t>
      </w:r>
      <w:r>
        <w:rPr>
          <w:rFonts w:ascii="Tahoma" w:hAnsi="Tahoma" w:cs="Tahoma"/>
        </w:rPr>
        <w:t xml:space="preserve"> wyposażenia</w:t>
      </w:r>
      <w:r w:rsidRPr="00557ADD">
        <w:rPr>
          <w:rFonts w:ascii="Tahoma" w:hAnsi="Tahoma" w:cs="Tahoma"/>
        </w:rPr>
        <w:t>, które mogłyby się ujawnić podczas ich użytkowania, a także spełniać parametry techniczne i jakościowe wymagane przez Zamawiającego</w:t>
      </w:r>
      <w:bookmarkEnd w:id="2"/>
      <w:r w:rsidRPr="00F11A13">
        <w:rPr>
          <w:rFonts w:ascii="Tahoma" w:hAnsi="Tahoma" w:cs="Tahoma"/>
        </w:rPr>
        <w:t>.</w:t>
      </w:r>
    </w:p>
    <w:p w:rsidR="00421A2D" w:rsidRPr="00F11A13" w:rsidRDefault="00A410E0" w:rsidP="00A410E0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A410E0">
        <w:rPr>
          <w:rStyle w:val="FontStyle36"/>
          <w:b w:val="0"/>
          <w:sz w:val="20"/>
          <w:szCs w:val="20"/>
        </w:rPr>
        <w:t xml:space="preserve">Wyposażenie dostarczane w ramach wykonania zamówienia będzie dostarczone </w:t>
      </w:r>
      <w:r w:rsidR="00A12166">
        <w:rPr>
          <w:rStyle w:val="FontStyle36"/>
          <w:b w:val="0"/>
          <w:sz w:val="20"/>
          <w:szCs w:val="20"/>
        </w:rPr>
        <w:t xml:space="preserve">w </w:t>
      </w:r>
      <w:r w:rsidRPr="00A410E0">
        <w:rPr>
          <w:rStyle w:val="FontStyle36"/>
          <w:b w:val="0"/>
          <w:sz w:val="20"/>
          <w:szCs w:val="20"/>
        </w:rPr>
        <w:t>stanie zmontowanym</w:t>
      </w:r>
      <w:r>
        <w:rPr>
          <w:rStyle w:val="FontStyle36"/>
          <w:b w:val="0"/>
          <w:sz w:val="20"/>
          <w:szCs w:val="20"/>
        </w:rPr>
        <w:t xml:space="preserve">, poza wyjątkowymi sytuacjami, w których </w:t>
      </w:r>
      <w:r w:rsidRPr="00A410E0">
        <w:rPr>
          <w:rFonts w:ascii="Tahoma" w:hAnsi="Tahoma" w:cs="Tahoma"/>
        </w:rPr>
        <w:t>Zamawiający</w:t>
      </w:r>
      <w:r w:rsidRPr="00A410E0">
        <w:rPr>
          <w:rFonts w:ascii="Tahoma" w:hAnsi="Tahoma" w:cs="Tahoma"/>
          <w:b/>
        </w:rPr>
        <w:t xml:space="preserve"> </w:t>
      </w:r>
      <w:r w:rsidRPr="00A410E0">
        <w:rPr>
          <w:rFonts w:ascii="Tahoma" w:hAnsi="Tahoma" w:cs="Tahoma"/>
        </w:rPr>
        <w:t>dopuszcza montowanie wyposażenia przez Wykonawcę w miejscu przeznaczenia</w:t>
      </w:r>
      <w:r w:rsidRPr="00F11A13">
        <w:rPr>
          <w:rFonts w:ascii="Tahoma" w:hAnsi="Tahoma" w:cs="Tahoma"/>
        </w:rPr>
        <w:t>.</w:t>
      </w:r>
    </w:p>
    <w:p w:rsidR="006855C9" w:rsidRPr="00435762" w:rsidRDefault="006855C9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A410E0" w:rsidRPr="00005074">
        <w:rPr>
          <w:rFonts w:ascii="Tahoma" w:hAnsi="Tahoma" w:cs="Tahoma"/>
          <w:color w:val="000000"/>
          <w:spacing w:val="-1"/>
          <w:szCs w:val="10"/>
        </w:rPr>
        <w:t>Specjalny Ośrodek Szkolno-Wychowawczy Nr 1</w:t>
      </w:r>
      <w:r w:rsidR="00A410E0" w:rsidRPr="009A59DE">
        <w:rPr>
          <w:rFonts w:ascii="Arial" w:hAnsi="Arial" w:cs="Arial"/>
          <w:color w:val="000000"/>
          <w:spacing w:val="-1"/>
          <w:szCs w:val="10"/>
        </w:rPr>
        <w:t xml:space="preserve">, </w:t>
      </w:r>
      <w:r w:rsidR="00A410E0">
        <w:rPr>
          <w:rFonts w:ascii="Arial" w:hAnsi="Arial" w:cs="Arial"/>
          <w:color w:val="000000"/>
          <w:spacing w:val="-1"/>
          <w:szCs w:val="10"/>
        </w:rPr>
        <w:t xml:space="preserve">82-300 Elbląg </w:t>
      </w:r>
      <w:r w:rsidR="00A410E0" w:rsidRPr="009A59DE">
        <w:rPr>
          <w:rFonts w:ascii="Arial" w:hAnsi="Arial" w:cs="Arial"/>
          <w:color w:val="000000"/>
          <w:spacing w:val="-1"/>
          <w:szCs w:val="10"/>
        </w:rPr>
        <w:t xml:space="preserve">ul. </w:t>
      </w:r>
      <w:r w:rsidR="00A410E0">
        <w:rPr>
          <w:rFonts w:ascii="Arial" w:hAnsi="Arial" w:cs="Arial"/>
          <w:color w:val="000000"/>
          <w:spacing w:val="-1"/>
          <w:szCs w:val="10"/>
        </w:rPr>
        <w:t>Kopernika 27</w:t>
      </w:r>
      <w:r w:rsidRPr="00890EE3">
        <w:rPr>
          <w:rFonts w:ascii="Tahoma" w:hAnsi="Tahoma" w:cs="Tahoma"/>
        </w:rPr>
        <w:t xml:space="preserve">, </w:t>
      </w:r>
      <w:r w:rsidR="008A67DF" w:rsidRPr="00890EE3">
        <w:rPr>
          <w:rFonts w:ascii="Tahoma" w:hAnsi="Tahoma" w:cs="Tahoma"/>
        </w:rPr>
        <w:t>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na co najmniej </w:t>
      </w:r>
      <w:r w:rsidRPr="00890EE3">
        <w:rPr>
          <w:rFonts w:ascii="Tahoma" w:hAnsi="Tahoma" w:cs="Tahoma"/>
        </w:rPr>
        <w:br/>
        <w:t>2 dni robocze przed jej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A410E0" w:rsidRPr="00435762" w:rsidRDefault="00A410E0" w:rsidP="00A410E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5</w:t>
      </w:r>
    </w:p>
    <w:p w:rsidR="00A410E0" w:rsidRPr="00435762" w:rsidRDefault="00A410E0" w:rsidP="00A410E0">
      <w:pPr>
        <w:rPr>
          <w:rFonts w:asciiTheme="minorHAnsi" w:hAnsiTheme="minorHAnsi"/>
          <w:sz w:val="24"/>
          <w:szCs w:val="24"/>
        </w:rPr>
      </w:pPr>
    </w:p>
    <w:p w:rsidR="00A410E0" w:rsidRPr="00F11A13" w:rsidRDefault="00A410E0" w:rsidP="00A410E0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Z czynności odbioru dostawy Wykonawca sporządzi protokół ilościowy, który zostanie podpisany przez strony w dniu odbioru dostawy.</w:t>
      </w:r>
    </w:p>
    <w:p w:rsidR="00A410E0" w:rsidRPr="00F11A13" w:rsidRDefault="00A410E0" w:rsidP="00A410E0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przeciągu 7 dni od daty dostawy Zamawiający dokona odbioru jakościowego i sporządzi protokół końcowy, który zostanie podpisany przez strony.</w:t>
      </w:r>
    </w:p>
    <w:p w:rsidR="00A410E0" w:rsidRDefault="00A410E0" w:rsidP="00A410E0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A410E0" w:rsidRPr="009C2147" w:rsidRDefault="00A410E0" w:rsidP="00A410E0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A410E0" w:rsidRDefault="00A410E0" w:rsidP="00A410E0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A410E0" w:rsidRDefault="00A410E0" w:rsidP="00A410E0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A410E0" w:rsidRDefault="00A410E0" w:rsidP="00A410E0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niezgodny z opisem zawierającym specyfikację techniczną oferowanego wyposażenia lub nie jest kompletny</w:t>
      </w:r>
    </w:p>
    <w:p w:rsidR="00A410E0" w:rsidRDefault="00A410E0" w:rsidP="00A410E0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A410E0" w:rsidP="00A410E0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>wiązane z realizacją zamówienia, tj. również koszty transportu</w:t>
      </w:r>
      <w:r w:rsidR="005D0D58">
        <w:rPr>
          <w:rFonts w:ascii="Tahoma" w:hAnsi="Tahoma" w:cs="Tahoma"/>
        </w:rPr>
        <w:t>,</w:t>
      </w:r>
      <w:r w:rsidR="005D0D58" w:rsidRPr="005D0D58">
        <w:rPr>
          <w:rFonts w:ascii="Tahoma" w:hAnsi="Tahoma" w:cs="Tahoma"/>
        </w:rPr>
        <w:t xml:space="preserve"> </w:t>
      </w:r>
      <w:r w:rsidR="005D0D58" w:rsidRPr="00722F31">
        <w:rPr>
          <w:rFonts w:ascii="Tahoma" w:hAnsi="Tahoma" w:cs="Tahoma"/>
        </w:rPr>
        <w:t xml:space="preserve">rozładunku, </w:t>
      </w:r>
      <w:r w:rsidR="005D0D58">
        <w:rPr>
          <w:rFonts w:ascii="Tahoma" w:hAnsi="Tahoma" w:cs="Tahoma"/>
        </w:rPr>
        <w:t>wniesienia, rozmieszczenia</w:t>
      </w:r>
      <w:r w:rsidR="00F11A13" w:rsidRPr="00F11A13">
        <w:rPr>
          <w:rFonts w:ascii="Tahoma" w:hAnsi="Tahoma" w:cs="Tahoma"/>
        </w:rPr>
        <w:t xml:space="preserve"> </w:t>
      </w:r>
      <w:r w:rsidR="005D0D58">
        <w:rPr>
          <w:rFonts w:ascii="Tahoma" w:hAnsi="Tahoma" w:cs="Tahoma"/>
        </w:rPr>
        <w:t xml:space="preserve">oraz </w:t>
      </w:r>
      <w:r w:rsidR="00F11A13" w:rsidRPr="00F11A13">
        <w:rPr>
          <w:rFonts w:ascii="Tahoma" w:hAnsi="Tahoma" w:cs="Tahoma"/>
        </w:rPr>
        <w:t>oznakowania</w:t>
      </w:r>
      <w:r w:rsidR="00F71062">
        <w:rPr>
          <w:rFonts w:ascii="Tahoma" w:hAnsi="Tahoma" w:cs="Tahoma"/>
        </w:rPr>
        <w:t xml:space="preserve"> wyposażenia</w:t>
      </w:r>
      <w:r w:rsidR="00F11A13" w:rsidRPr="00F11A13">
        <w:rPr>
          <w:rFonts w:ascii="Tahoma" w:hAnsi="Tahoma" w:cs="Tahoma"/>
        </w:rPr>
        <w:t>.</w:t>
      </w:r>
    </w:p>
    <w:p w:rsidR="005C5C13" w:rsidRDefault="005C5C13" w:rsidP="005C5C13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5C5C13" w:rsidRDefault="005C5C13" w:rsidP="005C5C13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5C5C13" w:rsidRPr="00CE66D6" w:rsidRDefault="005C5C13" w:rsidP="005C5C13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8E7732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8E7732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5C5C13" w:rsidRPr="00CE66D6" w:rsidRDefault="005C5C13" w:rsidP="005C5C13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5C5C13" w:rsidRPr="00CE66D6" w:rsidRDefault="005C5C13" w:rsidP="005C5C13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5C5C13" w:rsidRPr="00CE66D6" w:rsidRDefault="005C5C13" w:rsidP="005C5C13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5C5C13" w:rsidRPr="00CE66D6" w:rsidRDefault="005C5C13" w:rsidP="005C5C13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5C5C13" w:rsidRDefault="00A410E0" w:rsidP="005C5C13">
      <w:pPr>
        <w:ind w:left="426"/>
        <w:jc w:val="both"/>
        <w:rPr>
          <w:rFonts w:ascii="Tahoma" w:hAnsi="Tahoma" w:cs="Tahoma"/>
        </w:rPr>
      </w:pPr>
      <w:r w:rsidRPr="00005074">
        <w:rPr>
          <w:rFonts w:ascii="Tahoma" w:hAnsi="Tahoma" w:cs="Tahoma"/>
          <w:color w:val="000000"/>
          <w:spacing w:val="-1"/>
          <w:szCs w:val="10"/>
        </w:rPr>
        <w:t>Specjalny Ośrodek Szkolno-Wychowawczy Nr 1</w:t>
      </w:r>
      <w:r w:rsidRPr="009A59DE">
        <w:rPr>
          <w:rFonts w:ascii="Arial" w:hAnsi="Arial" w:cs="Arial"/>
          <w:color w:val="000000"/>
          <w:spacing w:val="-1"/>
          <w:szCs w:val="10"/>
        </w:rPr>
        <w:t xml:space="preserve">, </w:t>
      </w:r>
      <w:r>
        <w:rPr>
          <w:rFonts w:ascii="Arial" w:hAnsi="Arial" w:cs="Arial"/>
          <w:color w:val="000000"/>
          <w:spacing w:val="-1"/>
          <w:szCs w:val="10"/>
        </w:rPr>
        <w:t xml:space="preserve">82-300 Elbląg </w:t>
      </w:r>
      <w:r w:rsidRPr="009A59DE">
        <w:rPr>
          <w:rFonts w:ascii="Arial" w:hAnsi="Arial" w:cs="Arial"/>
          <w:color w:val="000000"/>
          <w:spacing w:val="-1"/>
          <w:szCs w:val="10"/>
        </w:rPr>
        <w:t xml:space="preserve">ul. </w:t>
      </w:r>
      <w:r>
        <w:rPr>
          <w:rFonts w:ascii="Arial" w:hAnsi="Arial" w:cs="Arial"/>
          <w:color w:val="000000"/>
          <w:spacing w:val="-1"/>
          <w:szCs w:val="10"/>
        </w:rPr>
        <w:t>Kopernika 27</w:t>
      </w:r>
    </w:p>
    <w:p w:rsidR="005C5C13" w:rsidRPr="00F11A13" w:rsidRDefault="005C5C13" w:rsidP="005C5C13">
      <w:pPr>
        <w:ind w:left="426"/>
        <w:jc w:val="both"/>
        <w:rPr>
          <w:rFonts w:ascii="Tahoma" w:hAnsi="Tahoma" w:cs="Tahoma"/>
        </w:rPr>
      </w:pPr>
    </w:p>
    <w:p w:rsidR="00A410E0" w:rsidRPr="00435762" w:rsidRDefault="00A410E0" w:rsidP="00A410E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A410E0" w:rsidRPr="00435762" w:rsidRDefault="00A410E0" w:rsidP="00A410E0">
      <w:pPr>
        <w:jc w:val="center"/>
        <w:rPr>
          <w:rFonts w:asciiTheme="minorHAnsi" w:hAnsiTheme="minorHAnsi"/>
          <w:b/>
          <w:sz w:val="24"/>
          <w:szCs w:val="24"/>
        </w:rPr>
      </w:pPr>
    </w:p>
    <w:p w:rsidR="00A410E0" w:rsidRPr="00BA1E4C" w:rsidRDefault="00A410E0" w:rsidP="00A410E0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>Na przedmiot zamówienia Wykonawca udziela …. miesięczną gwarancję.</w:t>
      </w:r>
    </w:p>
    <w:p w:rsidR="00A410E0" w:rsidRDefault="00A410E0" w:rsidP="00A410E0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410E0" w:rsidRDefault="00A410E0" w:rsidP="00A410E0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410E0" w:rsidRDefault="00A410E0" w:rsidP="00A410E0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A410E0" w:rsidRPr="00BA1E4C" w:rsidRDefault="00A410E0" w:rsidP="00A410E0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5 dni roboczych, licząc od daty zgłoszenia telefonicznego lub pisemnego, do ich usunięcia. Niedotrzymanie terminu będzie upoważniać Zamawiającego do ich usunięcia na koszt Wykonawcy oraz naliczenia kar umownych w wysokości określonej w § </w:t>
      </w:r>
      <w:r w:rsidR="001A3FF2">
        <w:rPr>
          <w:rFonts w:ascii="Tahoma" w:hAnsi="Tahoma" w:cs="Tahoma"/>
        </w:rPr>
        <w:t>8</w:t>
      </w:r>
      <w:r w:rsidRPr="00BA1E4C">
        <w:rPr>
          <w:rFonts w:ascii="Tahoma" w:hAnsi="Tahoma" w:cs="Tahoma"/>
        </w:rPr>
        <w:t>.</w:t>
      </w:r>
    </w:p>
    <w:p w:rsidR="00A410E0" w:rsidRPr="00BA1E4C" w:rsidRDefault="00A410E0" w:rsidP="00A410E0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>Wykonawca zobowiązuje się do przystąpienia do naprawy gwarancyjnej w siedzibie Zamawiającego w czasie nie dłuższym niż w trzecim dniu roboczym od przyjęcia zgłoszenia.</w:t>
      </w:r>
    </w:p>
    <w:p w:rsidR="00192B45" w:rsidRPr="00A12166" w:rsidRDefault="00A410E0" w:rsidP="001A3FF2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  <w:sz w:val="24"/>
          <w:szCs w:val="24"/>
        </w:rPr>
      </w:pPr>
      <w:r w:rsidRPr="00BA1E4C">
        <w:rPr>
          <w:rFonts w:ascii="Tahoma" w:hAnsi="Tahoma" w:cs="Tahoma"/>
        </w:rPr>
        <w:t>W przypadku konieczności dokonania naprawy poza siedzibą Zamawiającego Wykonawca zobowiązuje się do odbioru sprzętu podlegającego naprawie gwarancyjnej i jego zwrotu, od i do Zamawiającego własnym transportem i na własny koszt.</w:t>
      </w:r>
    </w:p>
    <w:p w:rsidR="00A12166" w:rsidRPr="001A3FF2" w:rsidRDefault="00A12166" w:rsidP="001A3FF2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  <w:sz w:val="24"/>
          <w:szCs w:val="24"/>
        </w:rPr>
      </w:pPr>
      <w:r w:rsidRPr="00BA1E4C">
        <w:rPr>
          <w:rFonts w:ascii="Tahoma" w:hAnsi="Tahoma" w:cs="Tahoma"/>
        </w:rPr>
        <w:t>Wykonawca zobowiązuje się do dostarczenia Zamawiającemu równoważnego sprzętu zastępczego na czas trwania naprawy, której usunięcie potrwa dłużej niż 5 dni roboczych od przyjęcia zgłoszenia.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1A3FF2" w:rsidRPr="008608FA" w:rsidRDefault="001A3FF2" w:rsidP="001A3FF2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1A3FF2" w:rsidRPr="008608FA" w:rsidRDefault="001A3FF2" w:rsidP="001A3FF2">
      <w:pPr>
        <w:pStyle w:val="Akapitzlist"/>
        <w:rPr>
          <w:rFonts w:asciiTheme="minorHAnsi" w:hAnsiTheme="minorHAnsi"/>
          <w:sz w:val="24"/>
          <w:szCs w:val="24"/>
        </w:rPr>
      </w:pPr>
    </w:p>
    <w:p w:rsidR="001A3FF2" w:rsidRPr="00DA61E4" w:rsidRDefault="001A3FF2" w:rsidP="001A3FF2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 Zamawiający może naliczyć kary umowne:</w:t>
      </w:r>
    </w:p>
    <w:p w:rsidR="001A3FF2" w:rsidRPr="00DA61E4" w:rsidRDefault="001A3FF2" w:rsidP="001A3FF2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5% wartości umownej dostawy, gdy Zamawiający odstąpi od umowy z powodu okoliczności, za które odpowiada Wykonawca. </w:t>
      </w:r>
    </w:p>
    <w:p w:rsidR="001A3FF2" w:rsidRPr="00DA61E4" w:rsidRDefault="001A3FF2" w:rsidP="001A3FF2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>
        <w:rPr>
          <w:rFonts w:ascii="Tahoma" w:hAnsi="Tahoma" w:cs="Tahoma"/>
        </w:rPr>
        <w:t>1%</w:t>
      </w:r>
      <w:r w:rsidRPr="00DA61E4">
        <w:rPr>
          <w:rFonts w:ascii="Tahoma" w:hAnsi="Tahoma" w:cs="Tahoma"/>
        </w:rPr>
        <w:t xml:space="preserve"> wynagrodzenia umownego za każdy dzień opóźnienia przy dostawie liczony od upływu terminu dostawy lub terminu wyznaczonego do usunięcia wad, za opóźnienie w usunięciu wad stwierdzonych przy odbiorze lub ujawnionych w okresie gwarancji.</w:t>
      </w:r>
    </w:p>
    <w:p w:rsidR="001A3FF2" w:rsidRPr="00DA61E4" w:rsidRDefault="001A3FF2" w:rsidP="001A3FF2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lastRenderedPageBreak/>
        <w:t xml:space="preserve">W wysokości </w:t>
      </w:r>
      <w:r>
        <w:rPr>
          <w:rFonts w:ascii="Tahoma" w:hAnsi="Tahoma" w:cs="Tahoma"/>
        </w:rPr>
        <w:t>1%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 7 pkt </w:t>
      </w:r>
      <w:r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1A3FF2" w:rsidRPr="00435762" w:rsidRDefault="001A3FF2" w:rsidP="001A3FF2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szkody, której wartość będzie przekraczała kary umowne, wartość szkody będzie egzekwowana  do pełnej jej wysokości  na zasadach ogólnych.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1A3FF2" w:rsidRDefault="001A3FF2" w:rsidP="001A3FF2">
      <w:pPr>
        <w:jc w:val="center"/>
        <w:rPr>
          <w:rFonts w:asciiTheme="minorHAnsi" w:hAnsiTheme="minorHAnsi"/>
          <w:b/>
          <w:sz w:val="24"/>
          <w:szCs w:val="24"/>
        </w:rPr>
      </w:pPr>
    </w:p>
    <w:p w:rsidR="001A3FF2" w:rsidRDefault="001A3FF2" w:rsidP="001A3FF2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9</w:t>
      </w:r>
    </w:p>
    <w:p w:rsidR="001A3FF2" w:rsidRDefault="001A3FF2" w:rsidP="001A3FF2">
      <w:pPr>
        <w:jc w:val="both"/>
        <w:rPr>
          <w:rFonts w:asciiTheme="minorHAnsi" w:hAnsiTheme="minorHAnsi"/>
          <w:b/>
          <w:sz w:val="24"/>
          <w:szCs w:val="24"/>
        </w:rPr>
      </w:pPr>
    </w:p>
    <w:p w:rsidR="001A3FF2" w:rsidRPr="00C66925" w:rsidRDefault="001A3FF2" w:rsidP="001A3FF2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1A3FF2" w:rsidRPr="00C66925" w:rsidRDefault="001A3FF2" w:rsidP="001A3FF2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1A3FF2" w:rsidRPr="00C66925" w:rsidRDefault="001A3FF2" w:rsidP="001A3FF2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1A3FF2" w:rsidRPr="00C66925" w:rsidRDefault="001A3FF2" w:rsidP="001A3FF2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1A3FF2" w:rsidRPr="00C66925" w:rsidRDefault="001A3FF2" w:rsidP="001A3FF2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będą dostępne na rynku,</w:t>
      </w:r>
    </w:p>
    <w:p w:rsidR="001A3FF2" w:rsidRPr="00C66925" w:rsidRDefault="001A3FF2" w:rsidP="001A3FF2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będą wycofane ze sprzedaży przez producenta,</w:t>
      </w:r>
    </w:p>
    <w:p w:rsidR="001A3FF2" w:rsidRPr="00C66925" w:rsidRDefault="001A3FF2" w:rsidP="001A3FF2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1A3FF2" w:rsidRPr="00C66925" w:rsidRDefault="001A3FF2" w:rsidP="001A3FF2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>
        <w:rPr>
          <w:rFonts w:ascii="Tahoma" w:hAnsi="Tahoma" w:cs="Tahoma"/>
        </w:rPr>
        <w:t>.</w:t>
      </w:r>
    </w:p>
    <w:p w:rsidR="00F36644" w:rsidRPr="001A3FF2" w:rsidRDefault="001A3FF2" w:rsidP="001A3FF2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677" w:rsidRDefault="000E2677">
      <w:r>
        <w:separator/>
      </w:r>
    </w:p>
  </w:endnote>
  <w:endnote w:type="continuationSeparator" w:id="0">
    <w:p w:rsidR="000E2677" w:rsidRDefault="000E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573778">
      <w:rPr>
        <w:rStyle w:val="Numerstrony"/>
        <w:i/>
        <w:noProof/>
      </w:rPr>
      <w:t>3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573778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677" w:rsidRDefault="000E2677">
      <w:r>
        <w:separator/>
      </w:r>
    </w:p>
  </w:footnote>
  <w:footnote w:type="continuationSeparator" w:id="0">
    <w:p w:rsidR="000E2677" w:rsidRDefault="000E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1B08B8" w:rsidP="00D40FE6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D691C3" wp14:editId="52A2D170">
          <wp:simplePos x="0" y="0"/>
          <wp:positionH relativeFrom="column">
            <wp:posOffset>265430</wp:posOffset>
          </wp:positionH>
          <wp:positionV relativeFrom="paragraph">
            <wp:posOffset>-3175</wp:posOffset>
          </wp:positionV>
          <wp:extent cx="5762625" cy="7429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FE6"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 w15:restartNumberingAfterBreak="0">
    <w:nsid w:val="254C127A"/>
    <w:multiLevelType w:val="hybridMultilevel"/>
    <w:tmpl w:val="04DCE4B2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C0B"/>
    <w:multiLevelType w:val="hybridMultilevel"/>
    <w:tmpl w:val="50EC0226"/>
    <w:lvl w:ilvl="0" w:tplc="A358D5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2677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4232"/>
    <w:rsid w:val="00194E47"/>
    <w:rsid w:val="001A02E3"/>
    <w:rsid w:val="001A035C"/>
    <w:rsid w:val="001A0998"/>
    <w:rsid w:val="001A3FF2"/>
    <w:rsid w:val="001B08B8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57DF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D0C50"/>
    <w:rsid w:val="004D131F"/>
    <w:rsid w:val="004D5405"/>
    <w:rsid w:val="004E0CA7"/>
    <w:rsid w:val="004E30AA"/>
    <w:rsid w:val="004E6EEE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00E1"/>
    <w:rsid w:val="00563D23"/>
    <w:rsid w:val="00570C43"/>
    <w:rsid w:val="00573778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5C13"/>
    <w:rsid w:val="005C6744"/>
    <w:rsid w:val="005D0D58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A44"/>
    <w:rsid w:val="006043DA"/>
    <w:rsid w:val="0060454E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5F7"/>
    <w:rsid w:val="0075370E"/>
    <w:rsid w:val="007543DC"/>
    <w:rsid w:val="00763F6C"/>
    <w:rsid w:val="00773B37"/>
    <w:rsid w:val="007808D9"/>
    <w:rsid w:val="007844EF"/>
    <w:rsid w:val="007945AC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35BC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E7732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2166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10E0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C7123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0C85"/>
    <w:rsid w:val="00B152F2"/>
    <w:rsid w:val="00B17BFA"/>
    <w:rsid w:val="00B17E55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0255"/>
    <w:rsid w:val="00BE2988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714F0"/>
    <w:rsid w:val="00D82CB8"/>
    <w:rsid w:val="00D84F8A"/>
    <w:rsid w:val="00D87025"/>
    <w:rsid w:val="00D9292D"/>
    <w:rsid w:val="00D929F9"/>
    <w:rsid w:val="00D94A0B"/>
    <w:rsid w:val="00DA2399"/>
    <w:rsid w:val="00DA5A9F"/>
    <w:rsid w:val="00DA61E4"/>
    <w:rsid w:val="00DA7790"/>
    <w:rsid w:val="00DB3AC3"/>
    <w:rsid w:val="00DB5936"/>
    <w:rsid w:val="00DC059A"/>
    <w:rsid w:val="00DC42F4"/>
    <w:rsid w:val="00DD301F"/>
    <w:rsid w:val="00DD46A2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258F1"/>
    <w:rsid w:val="00E30489"/>
    <w:rsid w:val="00E35B7F"/>
    <w:rsid w:val="00E37B5D"/>
    <w:rsid w:val="00E37E3E"/>
    <w:rsid w:val="00E4025E"/>
    <w:rsid w:val="00E51955"/>
    <w:rsid w:val="00E519C7"/>
    <w:rsid w:val="00E61584"/>
    <w:rsid w:val="00E655BB"/>
    <w:rsid w:val="00E679B0"/>
    <w:rsid w:val="00E7372F"/>
    <w:rsid w:val="00E8102B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0AED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1D2B6"/>
  <w15:docId w15:val="{02CECAC7-7259-4F4F-BD59-2EA83457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815E-1E4C-4429-ABC7-07AA3CA0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1633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27</cp:revision>
  <cp:lastPrinted>2017-12-14T07:14:00Z</cp:lastPrinted>
  <dcterms:created xsi:type="dcterms:W3CDTF">2017-08-19T12:31:00Z</dcterms:created>
  <dcterms:modified xsi:type="dcterms:W3CDTF">2018-10-17T10:49:00Z</dcterms:modified>
</cp:coreProperties>
</file>